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DAAS Group na I Międzynarodowym Kongresie Energetyczno-Spawalniczym w Żorach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Dyrektor Operacyjny, Jarosław Żemła, wystąpi jako prelegent podczas nadchodzącego Międzynarodowego Kongresu Energetyczno-Spawalniczego, który odbędzie się w Żorach w dniach 16-17 lutego.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 referat, dotyczący problemów napotkanych podczas realizacji dużych projektów budowlanych w branży energetycznej w Polsce, dzieląc się swoją wiedzą i doświadczeniem.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Prelegencie: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Jarosław Żemła</w:t>
      </w:r>
      <w:r>
        <w:rPr>
          <w:rFonts w:ascii="calibri" w:hAnsi="calibri" w:eastAsia="calibri" w:cs="calibri"/>
          <w:sz w:val="24"/>
          <w:szCs w:val="24"/>
        </w:rPr>
        <w:t xml:space="preserve"> – inżynier energetyk, absolwent Politechniki Śląskiej, Wydział Inżynierii Środowiska i Energetyki, ze specjalnością Kotły i Urządzenia Kotłowe.</w:t>
      </w:r>
    </w:p>
    <w:p>
      <w:r>
        <w:rPr>
          <w:rFonts w:ascii="calibri" w:hAnsi="calibri" w:eastAsia="calibri" w:cs="calibri"/>
          <w:sz w:val="24"/>
          <w:szCs w:val="24"/>
        </w:rPr>
        <w:t xml:space="preserve">Od ponad 20 lat zawodowo związany z energetyką zawodową i petrochemią.</w:t>
      </w:r>
    </w:p>
    <w:p>
      <w:r>
        <w:rPr>
          <w:rFonts w:ascii="calibri" w:hAnsi="calibri" w:eastAsia="calibri" w:cs="calibri"/>
          <w:sz w:val="24"/>
          <w:szCs w:val="24"/>
        </w:rPr>
        <w:t xml:space="preserve">Realizował projekty, zarówno po stronie Generalnego Wykonawcy, jak i jako Podwykonawca.</w:t>
      </w:r>
    </w:p>
    <w:p>
      <w:r>
        <w:rPr>
          <w:rFonts w:ascii="calibri" w:hAnsi="calibri" w:eastAsia="calibri" w:cs="calibri"/>
          <w:sz w:val="24"/>
          <w:szCs w:val="24"/>
        </w:rPr>
        <w:t xml:space="preserve">Najważniejsze zadanie, jakie przed nim dotychczas postawiono to: budowa kotłów nadkrytycznych dla bloków 5 i 6 w Elektrowni Opole, które realizował jako pracownik Generalnego Wykonawcy. Portfolio dopełniają inne projekty, takie jak: modernizacja kotła nr 3 w Elektrowni Bełchatów, w roli Podwykonawcy, czy też wymiana rurociągów wysokoprężnych na bloku CCGT w Elektrowni Stalowa Wola, oraz wiele innych.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2026-05-07T12:52:51+02:00</dcterms:created>
  <dcterms:modified xsi:type="dcterms:W3CDTF">2026-05-07T12:52:51+02:00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