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Dyskusje o Przyszłości: Obecność DAAS Group na MKES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MKES 2024 przeszedł już do historii. Kongres zgromadził ekspertów z całego świata, reprezentujących świat nauki oraz biznesu. W gronie występujących specjalistów znalazł się również nasz Dyrektor Operacyjny, Jarosław Żemła.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to stało się platformą do wymiany wiedzy i doświadczeń na temat przemian energetycznych we współczesnym świecie oraz wyzwań, przed którymi stoi branża spawalnicza.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prelegentów wydarzenia znaleźli się renomowani eksperci i naukowcy, tacy jak </w:t>
      </w:r>
      <w:r>
        <w:rPr>
          <w:rFonts w:ascii="calibri" w:hAnsi="calibri" w:eastAsia="calibri" w:cs="calibri"/>
          <w:sz w:val="24"/>
          <w:szCs w:val="24"/>
          <w:b/>
        </w:rPr>
        <w:t xml:space="preserve">prof. dr hab. inż. Jacek Górka</w:t>
      </w:r>
      <w:r>
        <w:rPr>
          <w:rFonts w:ascii="calibri" w:hAnsi="calibri" w:eastAsia="calibri" w:cs="calibri"/>
          <w:sz w:val="24"/>
          <w:szCs w:val="24"/>
        </w:rPr>
        <w:t xml:space="preserve"> z Politechniki Śląskiej, </w:t>
      </w:r>
      <w:r>
        <w:rPr>
          <w:rFonts w:ascii="calibri" w:hAnsi="calibri" w:eastAsia="calibri" w:cs="calibri"/>
          <w:sz w:val="24"/>
          <w:szCs w:val="24"/>
          <w:b/>
        </w:rPr>
        <w:t xml:space="preserve">dr inż. Lechosław Tuz </w:t>
      </w:r>
      <w:r>
        <w:rPr>
          <w:rFonts w:ascii="calibri" w:hAnsi="calibri" w:eastAsia="calibri" w:cs="calibri"/>
          <w:sz w:val="24"/>
          <w:szCs w:val="24"/>
        </w:rPr>
        <w:t xml:space="preserve">z AGH czy </w:t>
      </w:r>
      <w:r>
        <w:rPr>
          <w:rFonts w:ascii="calibri" w:hAnsi="calibri" w:eastAsia="calibri" w:cs="calibri"/>
          <w:sz w:val="24"/>
          <w:szCs w:val="24"/>
          <w:b/>
        </w:rPr>
        <w:t xml:space="preserve">Marek Slováček, Ph.D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VUT Brno</w:t>
      </w:r>
      <w:r>
        <w:rPr>
          <w:rFonts w:ascii="calibri" w:hAnsi="calibri" w:eastAsia="calibri" w:cs="calibri"/>
          <w:sz w:val="24"/>
          <w:szCs w:val="24"/>
        </w:rPr>
        <w:t xml:space="preserve"> - Brno University of Technology i wielu innych, którzy podzielili się swoją praktyką w zakresie najnowszych trendów w energetyce i spawalnictwie.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Dyrektor Operacyjny, Jarosław Żemła przedstawił prelekcję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wyzwań w realizacji projektów budowlanych w polskim sektorze energetycznym</w:t>
      </w:r>
      <w:r>
        <w:rPr>
          <w:rFonts w:ascii="calibri" w:hAnsi="calibri" w:eastAsia="calibri" w:cs="calibri"/>
          <w:sz w:val="24"/>
          <w:szCs w:val="24"/>
        </w:rPr>
        <w:t xml:space="preserve">, podkreślając potrzebę innowacyjnych rozwiązań i efektywnej współpracy międzysektorowej.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Kongres, przyjmując międzynarodową perspektywę, pokazał znaczenie współpracy i wymiany wiedzy w przekształcaniu sektorów energetycznego i spawalniczego. Inspirujące dyskusje i prelekcje były dowodem na to, jak bardzo dynamiczne i złożone są te obszary, a także jak ważne jest angażowanie się w innowacje i rozwój technologiczny.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MKES 2024, odbywający się w gościnnych progach miasta Żory, zakończył się ogromnym sukcesem, z obietnicą kolejnej edycji. </w:t>
      </w:r>
      <w:r>
        <w:rPr>
          <w:rFonts w:ascii="calibri" w:hAnsi="calibri" w:eastAsia="calibri" w:cs="calibri"/>
          <w:sz w:val="24"/>
          <w:szCs w:val="24"/>
        </w:rPr>
        <w:t xml:space="preserve">Dziękujemy organizatorom za możliwość uczestnictwa w wydarzeniu i cieszymy się na myśl o kolejnych okazjach do współpracy.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2026-01-30T23:36:55+01:00</dcterms:created>
  <dcterms:modified xsi:type="dcterms:W3CDTF">2026-01-30T23:36:55+01:00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